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 w:val="false"/>
          <w:bCs w:val="false"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Cylk webinariów</w:t>
        <w:br/>
      </w:r>
      <w:r>
        <w:rPr>
          <w:b/>
          <w:bCs/>
          <w:i/>
          <w:iCs/>
          <w:sz w:val="32"/>
          <w:szCs w:val="32"/>
        </w:rPr>
        <w:t>Bakterie i dezynfekcja w uzdatnianiu wody – od mikrobiologii do praktyki eksploatacyjnej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zgłoszeniowa</w:t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(przesyłana e-mailem na adres: </w:t>
      </w:r>
      <w:r>
        <w:rPr>
          <w:b/>
          <w:bCs/>
          <w:sz w:val="22"/>
          <w:szCs w:val="22"/>
        </w:rPr>
        <w:t>szkolenia@nentech.pl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Zgłaszający</w:t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(przedsiębiorstwo)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(adres)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(adres)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(NIP)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(kontakt)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Zgłaszamy następującą osobę do uczestnictwa w </w:t>
      </w:r>
      <w:r>
        <w:rPr>
          <w:b w:val="false"/>
          <w:bCs w:val="false"/>
          <w:sz w:val="22"/>
          <w:szCs w:val="22"/>
        </w:rPr>
        <w:t>cyklu webinariów pn. „Bakterie i dezynfekcja w uzdatnianiu wody – od mikrobiologii do praktyki eksploatacyjnej”</w:t>
      </w:r>
      <w:r>
        <w:rPr>
          <w:b w:val="false"/>
          <w:bCs w:val="false"/>
          <w:sz w:val="22"/>
          <w:szCs w:val="22"/>
        </w:rPr>
        <w:t>:</w:t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..........................................................................................................................................………...</w:t>
      </w:r>
    </w:p>
    <w:p>
      <w:pPr>
        <w:pStyle w:val="Normal"/>
        <w:bidi w:val="0"/>
        <w:jc w:val="center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(imię i nazwisko zgłaszanej osoby, stanowisko)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bidi w:val="0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UWAGA. Karta zgłoszeniowa nie wprowadza limitu osób korzystających z jednego stanowiska komputerowego (jeden link dostępowy do szkolenia) w ramach jednego przedsiębiorstwa.</w:t>
      </w:r>
    </w:p>
    <w:p>
      <w:pPr>
        <w:pStyle w:val="Normal"/>
        <w:bidi w:val="0"/>
        <w:jc w:val="both"/>
        <w:rPr>
          <w:b/>
          <w:bCs/>
          <w:i/>
          <w:iCs/>
          <w:color w:val="auto"/>
          <w:sz w:val="22"/>
          <w:szCs w:val="22"/>
          <w:u w:val="none"/>
          <w:shd w:fill="D1D2D5" w:val="clear"/>
        </w:rPr>
      </w:pPr>
      <w:r>
        <w:rPr>
          <w:b/>
          <w:bCs/>
          <w:i/>
          <w:iCs/>
          <w:color w:val="auto"/>
          <w:sz w:val="22"/>
          <w:szCs w:val="22"/>
          <w:u w:val="none"/>
          <w:shd w:fill="D1D2D5" w:val="clear"/>
        </w:rPr>
        <w:br/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Terminy webinariów: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- Webinarium 1: 26.03.2026r.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- Webinarium 2: 9.04.2026r.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- Webinarium 3: 30.04.2026r.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- Webinarium 4: 14.05.2026r.</w:t>
      </w:r>
    </w:p>
    <w:p>
      <w:pPr>
        <w:pStyle w:val="Normal"/>
        <w:bidi w:val="0"/>
        <w:jc w:val="both"/>
        <w:rPr>
          <w:b w:val="false"/>
          <w:bCs w:val="false"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bidi w:val="0"/>
        <w:jc w:val="both"/>
        <w:rPr>
          <w:rFonts w:ascii="Times New Roman" w:hAnsi="Times New Roman" w:eastAsia="SimSun" w:cs="Arial"/>
          <w:b w:val="false"/>
          <w:bCs w:val="false"/>
          <w:sz w:val="22"/>
          <w:szCs w:val="22"/>
        </w:rPr>
      </w:pPr>
      <w:r>
        <w:rPr>
          <w:rFonts w:eastAsia="SimSun" w:cs="Arial"/>
          <w:b/>
          <w:bCs/>
          <w:sz w:val="22"/>
          <w:szCs w:val="22"/>
        </w:rPr>
        <w:t xml:space="preserve">Koszt uczestnictwa w </w:t>
      </w:r>
      <w:r>
        <w:rPr>
          <w:rFonts w:eastAsia="SimSun" w:cs="Arial"/>
          <w:b/>
          <w:bCs/>
          <w:sz w:val="22"/>
          <w:szCs w:val="22"/>
        </w:rPr>
        <w:t>całym cyklu webinariów:</w:t>
      </w:r>
      <w:r>
        <w:rPr>
          <w:rFonts w:eastAsia="SimSun" w:cs="Arial"/>
          <w:b w:val="false"/>
          <w:bCs w:val="false"/>
          <w:sz w:val="22"/>
          <w:szCs w:val="22"/>
        </w:rPr>
        <w:t xml:space="preserve"> 1600 zł netto</w:t>
      </w:r>
    </w:p>
    <w:p>
      <w:pPr>
        <w:pStyle w:val="Normal"/>
        <w:bidi w:val="0"/>
        <w:jc w:val="both"/>
        <w:rPr>
          <w:rFonts w:eastAsia="SimSun" w:cs="Arial"/>
          <w:b w:val="false"/>
          <w:bCs w:val="false"/>
          <w:sz w:val="22"/>
          <w:szCs w:val="22"/>
        </w:rPr>
      </w:pPr>
      <w:r>
        <w:rPr>
          <w:rFonts w:eastAsia="SimSun" w:cs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Warunkiem uczestnictwa w spotkaniu jest opłacenie kosztów uczestnictwa na podstawie faktury proforma/VAT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30"/>
          <w:szCs w:val="30"/>
        </w:rPr>
      </w:pPr>
      <w:r>
        <w:rPr>
          <w:rFonts w:eastAsia="Times New Roman" w:cs="Times New Roman"/>
          <w:b w:val="false"/>
          <w:bCs w:val="false"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Uwaga:</w:t>
      </w:r>
      <w:r>
        <w:rPr>
          <w:rFonts w:eastAsia="Times New Roman" w:cs="Times New Roman"/>
          <w:b w:val="false"/>
          <w:bCs w:val="false"/>
          <w:sz w:val="20"/>
          <w:szCs w:val="20"/>
        </w:rPr>
        <w:t xml:space="preserve"> warunkiem prawidłowego zaksięgowania wpłaty jest podanie na przelewie pełnej nazwy i adresu firmy zgłaszającej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  <w:t>………………</w:t>
      </w:r>
      <w:r>
        <w:rPr>
          <w:rFonts w:eastAsia="Times New Roman" w:cs="Times New Roman"/>
          <w:b w:val="false"/>
          <w:bCs w:val="false"/>
          <w:sz w:val="20"/>
          <w:szCs w:val="20"/>
        </w:rPr>
        <w:t>..,dnia ………………</w:t>
        <w:tab/>
        <w:tab/>
        <w:tab/>
        <w:tab/>
        <w:tab/>
        <w:t>…………………………………</w:t>
      </w:r>
    </w:p>
    <w:p>
      <w:pPr>
        <w:pStyle w:val="Normal"/>
        <w:bidi w:val="0"/>
        <w:jc w:val="end"/>
        <w:rPr>
          <w:rFonts w:ascii="Times New Roman" w:hAnsi="Times New Roman" w:eastAsia="Times New Roman" w:cs="Times New Roman"/>
          <w:b w:val="false"/>
          <w:bCs w:val="false"/>
          <w:sz w:val="18"/>
          <w:szCs w:val="18"/>
        </w:rPr>
      </w:pPr>
      <w:r>
        <w:rPr>
          <w:rFonts w:eastAsia="Times New Roman" w:cs="Times New Roman"/>
          <w:b w:val="false"/>
          <w:bCs w:val="false"/>
          <w:sz w:val="18"/>
          <w:szCs w:val="18"/>
        </w:rPr>
        <w:t>Podpis oraz pieczątka zakładu pracy</w:t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  <w:b w:val="false"/>
          <w:bCs w:val="false"/>
          <w:sz w:val="18"/>
          <w:szCs w:val="18"/>
        </w:rPr>
      </w:pPr>
      <w:r>
        <w:rPr>
          <w:rFonts w:eastAsia="Times New Roman" w:cs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Obowiązek informacyjny </w:t>
      </w:r>
    </w:p>
    <w:p>
      <w:pPr>
        <w:pStyle w:val="Normal"/>
        <w:bidi w:val="0"/>
        <w:jc w:val="both"/>
        <w:rPr/>
      </w:pPr>
      <w:r>
        <w:rPr>
          <w:sz w:val="20"/>
          <w:szCs w:val="20"/>
        </w:rPr>
        <w:t>Zgodnie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art.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ust.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ustawy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sierpnia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1997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 ochronie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(t. j. Dz. U. z 2016 r., poz. 922 ze zm.) informujemy,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iż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administratorem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rFonts w:eastAsia="Arial"/>
          <w:sz w:val="20"/>
          <w:szCs w:val="20"/>
        </w:rPr>
        <w:t xml:space="preserve"> Nentech S.C. Karol Szambelańczyk Łukasz Weber, ul. Powstańców Wlkp. 24, 62-300 Września, NIP: 789-16-62-047</w:t>
      </w:r>
      <w:r>
        <w:rPr>
          <w:sz w:val="20"/>
          <w:szCs w:val="20"/>
        </w:rPr>
        <w:t>. Przedmiotowe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przetwarzane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są w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celu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realizacji szkolenia.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Podanie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dobrowolne,</w:t>
      </w:r>
      <w:r>
        <w:rPr>
          <w:rFonts w:eastAsia="Arial"/>
          <w:sz w:val="20"/>
          <w:szCs w:val="20"/>
        </w:rPr>
        <w:t xml:space="preserve"> jednak konieczne w </w:t>
      </w:r>
      <w:r>
        <w:rPr>
          <w:sz w:val="20"/>
          <w:szCs w:val="20"/>
        </w:rPr>
        <w:t>celu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udziału w szkoleniu</w:t>
      </w:r>
      <w:r>
        <w:rPr>
          <w:rFonts w:eastAsia="Arial"/>
          <w:sz w:val="20"/>
          <w:szCs w:val="20"/>
        </w:rPr>
        <w:t xml:space="preserve">,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każda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osoba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prawo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dostępu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treści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swoich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poprawiania.</w:t>
      </w:r>
    </w:p>
    <w:sectPr>
      <w:type w:val="nextPage"/>
      <w:pgSz w:w="11906" w:h="16838"/>
      <w:pgMar w:left="1755" w:right="112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606</TotalTime>
  <Application>LibreOffice/25.8.4.2$Linux_X86_64 LibreOffice_project/3fb8b5f27b7a0f7e9f393e6bbe21d005aa195e6a</Application>
  <AppVersion>15.0000</AppVersion>
  <Pages>1</Pages>
  <Words>223</Words>
  <Characters>1929</Characters>
  <CharactersWithSpaces>2132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2018-02-02T09:32:25Z</dcterms:created>
  <dc:creator/>
  <dc:description/>
  <dc:language>pl-PL</dc:language>
  <cp:lastModifiedBy/>
  <cp:lastPrinted>2026-02-11T20:33:40Z</cp:lastPrinted>
  <dcterms:modified xsi:type="dcterms:W3CDTF">2026-02-11T20:33:52Z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